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Rushcliffe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Rushcliffe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Rushcliffe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Rushcliffe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Rushcliffe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Rushcliffe are estimated to have a score of 1-2 on the PGSI (low-risk gambling), whilst </w:t>
      </w:r>
      <w:r w:rsidRPr="00773DF7">
        <w:rPr>
          <w:rFonts w:ascii="Libre Franklin Light" w:hAnsi="Libre Franklin Light" w:cs="Calibri Light"/>
          <w:b/>
          <w:bCs/>
          <w:color w:val="C45911" w:themeColor="accent2" w:themeShade="BF"/>
        </w:rPr>
        <w:t xml:space="preserve">2.6%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Rushcliffe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Rushcliffe is estimated to be </w:t>
      </w:r>
      <w:r w:rsidRPr="00773DF7">
        <w:rPr>
          <w:rFonts w:ascii="Libre Franklin Light" w:eastAsia="Times New Roman" w:hAnsi="Libre Franklin Light" w:cs="Calibri Light"/>
          <w:b/>
          <w:bCs/>
          <w:color w:val="C45911" w:themeColor="accent2" w:themeShade="BF"/>
        </w:rPr>
        <w:t xml:space="preserve">£2,507,528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Rushcliffe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Rushcliffe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Rushcliffe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Rushcliffe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Rushcliff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Rushcliffe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Rushcliff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Rushcliffe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Rushcliffe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Rushcliff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Rushcliffe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Rushcliffe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Rushcliffe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55.0%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Rushcliffe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Rushcliffe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Rushcliffe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£2,507,528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Rushcliffe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£40,844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£844,667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£60,509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£17,018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£31,200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£1,513,290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£2,507,528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Rushcliffe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Rushcliffe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Rushcliffe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Rushcliffe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10.3%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Rushcliffe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Rushcliffe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Rushcliffe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Rushcliffe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Rushcliffe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10.3%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Rushcliffe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Rushcliffe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Rushcliffe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CAC8A88-6E8C-4348-82E8-38141842B82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